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Аналитика финансового рынка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A4EBD1" w:rsidR="00A77598" w:rsidRPr="00E603BC" w:rsidRDefault="00E603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5F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BB">
              <w:rPr>
                <w:rFonts w:ascii="Times New Roman" w:hAnsi="Times New Roman" w:cs="Times New Roman"/>
                <w:sz w:val="20"/>
                <w:szCs w:val="20"/>
              </w:rPr>
              <w:t>к.э.н, Скляренко Виктория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CA75D8" w:rsidR="004475DA" w:rsidRPr="00E603BC" w:rsidRDefault="00E603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190E7D" w14:textId="77777777" w:rsidR="004B5F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26108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_Toc199926108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3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7F4DD3B5" w14:textId="77777777" w:rsidR="004B5FBB" w:rsidRDefault="00DC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09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_Toc199926109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3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67BFC229" w14:textId="77777777" w:rsidR="004B5FBB" w:rsidRDefault="00DC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0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_Toc199926110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3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42887F07" w14:textId="77777777" w:rsidR="004B5FBB" w:rsidRDefault="00DC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1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_Toc199926111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4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97E0B1C" w14:textId="77777777" w:rsidR="004B5FBB" w:rsidRDefault="00DC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2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_Toc199926112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5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437CE34D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3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_Toc199926113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5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2928C84E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4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_Toc199926114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5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1C992F2E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5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_Toc199926115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6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3BB3BF31" w14:textId="77777777" w:rsidR="004B5FBB" w:rsidRDefault="00DC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6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_Toc199926116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6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79BA9F93" w14:textId="77777777" w:rsidR="004B5FBB" w:rsidRDefault="00DC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7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_Toc199926117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8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788D65F" w14:textId="77777777" w:rsidR="004B5FBB" w:rsidRDefault="00DC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8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_Toc199926118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9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2794B9AE" w14:textId="77777777" w:rsidR="004B5FBB" w:rsidRDefault="00DC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9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_Toc199926119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11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FA40069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0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_Toc199926120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11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21B07877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1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_Toc199926121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11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A0A292D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2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_Toc199926122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11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42DA62D0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3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_Toc199926123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12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4F0D99A2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4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_Toc199926124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12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57CBAE0C" w14:textId="77777777" w:rsidR="004B5FBB" w:rsidRDefault="00DC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5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_Toc199926125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12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26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и практических основ применения современных методов финансовой аналитики с использованием принятых в финансовой индустрии эффективных алгоритмов и программных решений, что позволит будущему специалисту аналитического профиля ориентироваться на финансовом рынке, активно управлять совокупным портфелем активов, проводя обоснования использования сложноструктурированных финансовых продуктов для целей снижения профиля риска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26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Аналитика финансового рынка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26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B5F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5F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5F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5F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5F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5F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5F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5F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5F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5F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B5F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5FBB">
              <w:rPr>
                <w:rFonts w:ascii="Times New Roman" w:hAnsi="Times New Roman" w:cs="Times New Roman"/>
              </w:rPr>
              <w:t xml:space="preserve"> анализировать и интерпретировать данные о состоянии финансового рынка с целью выявления и управления рисками при проведении участниками операций с финансовыми инструментами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5F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  <w:lang w:bidi="ru-RU"/>
              </w:rPr>
              <w:t>ПК-1.2 - Использует современные модели оценки риска и стоимости, определять доходность различных финансовых инструментов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5F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5FBB">
              <w:rPr>
                <w:rFonts w:ascii="Times New Roman" w:hAnsi="Times New Roman" w:cs="Times New Roman"/>
              </w:rPr>
              <w:t>основные модели оценки риска и доходности финансовых активов; концептуальные подходы к определению и оценке финансового риска; природу рыночной волатильности</w:t>
            </w:r>
            <w:r w:rsidRPr="004B5F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5F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5FBB">
              <w:rPr>
                <w:rFonts w:ascii="Times New Roman" w:hAnsi="Times New Roman" w:cs="Times New Roman"/>
              </w:rPr>
              <w:t>оценивать ожидаемую доходность долевых ценных бумаг; оценивать ожидаемую доходность долговых ценных бумаг</w:t>
            </w:r>
            <w:r w:rsidRPr="004B5F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5F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5FBB">
              <w:rPr>
                <w:rFonts w:ascii="Times New Roman" w:hAnsi="Times New Roman" w:cs="Times New Roman"/>
              </w:rPr>
              <w:t>инструментарием оценки рыночной стоимости финансовых инструментов; универсальным алгоритмом анализа финансового рынка</w:t>
            </w:r>
            <w:r w:rsidRPr="004B5F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5FBB" w14:paraId="1656149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2C5B" w14:textId="77777777" w:rsidR="00751095" w:rsidRPr="004B5F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B5F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5FBB">
              <w:rPr>
                <w:rFonts w:ascii="Times New Roman" w:hAnsi="Times New Roman" w:cs="Times New Roman"/>
              </w:rPr>
              <w:t xml:space="preserve">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51EF" w14:textId="77777777" w:rsidR="00751095" w:rsidRPr="004B5F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  <w:lang w:bidi="ru-RU"/>
              </w:rPr>
              <w:t xml:space="preserve">ПК-5.2 - Строит стандартные финансовые модели на основе показателей деятельности экономических субъектов и описания </w:t>
            </w:r>
            <w:proofErr w:type="gramStart"/>
            <w:r w:rsidRPr="004B5FBB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4B5FBB">
              <w:rPr>
                <w:rFonts w:ascii="Times New Roman" w:hAnsi="Times New Roman" w:cs="Times New Roman"/>
                <w:lang w:bidi="ru-RU"/>
              </w:rPr>
              <w:t xml:space="preserve"> и явлений, анализирует и содержательно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4247A" w14:textId="77777777" w:rsidR="00751095" w:rsidRPr="004B5F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5FBB">
              <w:rPr>
                <w:rFonts w:ascii="Times New Roman" w:hAnsi="Times New Roman" w:cs="Times New Roman"/>
              </w:rPr>
              <w:t>методологию квантификации финансового риска; методологию обработки естественной информации; методологию построения стандартных финансовых моделей</w:t>
            </w:r>
            <w:r w:rsidRPr="004B5FBB">
              <w:rPr>
                <w:rFonts w:ascii="Times New Roman" w:hAnsi="Times New Roman" w:cs="Times New Roman"/>
              </w:rPr>
              <w:t xml:space="preserve"> </w:t>
            </w:r>
          </w:p>
          <w:p w14:paraId="56783050" w14:textId="77777777" w:rsidR="00751095" w:rsidRPr="004B5F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4B5FBB">
              <w:rPr>
                <w:rFonts w:ascii="Times New Roman" w:hAnsi="Times New Roman" w:cs="Times New Roman"/>
              </w:rPr>
              <w:t>квантифицировать</w:t>
            </w:r>
            <w:proofErr w:type="spellEnd"/>
            <w:r w:rsidR="00FD518F" w:rsidRPr="004B5FBB">
              <w:rPr>
                <w:rFonts w:ascii="Times New Roman" w:hAnsi="Times New Roman" w:cs="Times New Roman"/>
              </w:rPr>
              <w:t xml:space="preserve"> естественную информацию; оценивать парную корреляцию цен финансовых активов; оценивать параметры и качество моделей парной и множественной регрессии</w:t>
            </w:r>
            <w:r w:rsidRPr="004B5FBB">
              <w:rPr>
                <w:rFonts w:ascii="Times New Roman" w:hAnsi="Times New Roman" w:cs="Times New Roman"/>
              </w:rPr>
              <w:t xml:space="preserve">. </w:t>
            </w:r>
          </w:p>
          <w:p w14:paraId="5BE25EA7" w14:textId="77777777" w:rsidR="00751095" w:rsidRPr="004B5F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5FBB">
              <w:rPr>
                <w:rFonts w:ascii="Times New Roman" w:hAnsi="Times New Roman" w:cs="Times New Roman"/>
              </w:rPr>
              <w:t>базовыми инструментами статистической обработки финансовой информации; универсальным алгоритмом построения и оптимизации моделей множественной регрессии</w:t>
            </w:r>
            <w:proofErr w:type="gramStart"/>
            <w:r w:rsidR="00FD518F" w:rsidRPr="004B5FBB">
              <w:rPr>
                <w:rFonts w:ascii="Times New Roman" w:hAnsi="Times New Roman" w:cs="Times New Roman"/>
              </w:rPr>
              <w:t>.</w:t>
            </w:r>
            <w:r w:rsidRPr="004B5FB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B5F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261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Модели измерения риска и доходности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стоимости финансовых активов, факторы ее определяющие, основные подходы к оценке стоимости.</w:t>
            </w:r>
            <w:r w:rsidRPr="00352B6F">
              <w:rPr>
                <w:lang w:bidi="ru-RU"/>
              </w:rPr>
              <w:br/>
              <w:t>Модель оценки основных активов CAPM, модель арбитражной оценки APM, многофакторные модели риска и доходности.</w:t>
            </w:r>
            <w:r w:rsidRPr="00352B6F">
              <w:rPr>
                <w:lang w:bidi="ru-RU"/>
              </w:rPr>
              <w:br/>
              <w:t>Риск и вознаграждение. Собственные и системные риски. Риск дефолта эмитента. Спред дефолта.</w:t>
            </w:r>
            <w:r w:rsidRPr="00352B6F">
              <w:rPr>
                <w:lang w:bidi="ru-RU"/>
              </w:rPr>
              <w:br/>
              <w:t>Безрисковая ставка и премия за риск.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24A8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0E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облигаций.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16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Меры доходности и рисков облигаций. Построение бескупонной кривой. Валютный курс и процентные ставки. Кривая процентных и кросс-валютных свопов. Сравнительная оценка стоимости облигаций, эмитированных в разных валютах. Методы хеджирования инвестиций в облигации. Оценка кредитного риска облигаций. Секьюритизация. Облигации, обеспеченные активами.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1D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EF6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2FF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6B8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F635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391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акций.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919B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 доходности. Меры риска.</w:t>
            </w:r>
            <w:r w:rsidRPr="00352B6F">
              <w:rPr>
                <w:lang w:bidi="ru-RU"/>
              </w:rPr>
              <w:br/>
              <w:t>Методы оценки акций: Мультипликаторы, DCF, стоимость активов.</w:t>
            </w:r>
            <w:r w:rsidRPr="00352B6F">
              <w:rPr>
                <w:lang w:bidi="ru-RU"/>
              </w:rPr>
              <w:br/>
              <w:t>Критика классической теории финансов. Аномалии, их причины.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E6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4E7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52C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9F2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9DE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11D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Хеджирование основных финансовых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B76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теории и практики ценообразования основных групп деривативов.</w:t>
            </w:r>
            <w:r w:rsidRPr="00352B6F">
              <w:rPr>
                <w:lang w:bidi="ru-RU"/>
              </w:rPr>
              <w:br/>
              <w:t>Хеджирование валютных рисков. Функциональная валюта и расчет валютной позиции.</w:t>
            </w:r>
            <w:r w:rsidRPr="00352B6F">
              <w:rPr>
                <w:lang w:bidi="ru-RU"/>
              </w:rPr>
              <w:br/>
              <w:t>Опцион как инструмент хеджирования. Чувствительность опциона.</w:t>
            </w:r>
            <w:r w:rsidRPr="00352B6F">
              <w:rPr>
                <w:lang w:bidi="ru-RU"/>
              </w:rPr>
              <w:br/>
              <w:t>Оценка валютно-процентного свопа при помощи продукта Tomsom Reuters EIKON.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8B9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CB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151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3C1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B604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494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Методология анализа финансового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34B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Природа рыночной волатильности. Целеполагание в рамках анализа финансового рынка.</w:t>
            </w:r>
            <w:r w:rsidRPr="00352B6F">
              <w:rPr>
                <w:lang w:bidi="ru-RU"/>
              </w:rPr>
              <w:br/>
              <w:t>Универсальный алгоритм анализа финансового рынка.</w:t>
            </w:r>
            <w:r w:rsidRPr="00352B6F">
              <w:rPr>
                <w:lang w:bidi="ru-RU"/>
              </w:rPr>
              <w:br/>
              <w:t>Свойства выдвигаемых гипотез, дуализм выдвигаемых гипотез.</w:t>
            </w:r>
            <w:r w:rsidRPr="00352B6F">
              <w:rPr>
                <w:lang w:bidi="ru-RU"/>
              </w:rPr>
              <w:br/>
              <w:t>Основные типы шкал для измерения переменных. Типы количественных данных. Обработка естественной информации.</w:t>
            </w:r>
            <w:r w:rsidRPr="00352B6F">
              <w:rPr>
                <w:lang w:bidi="ru-RU"/>
              </w:rPr>
              <w:br/>
              <w:t>Алгоритм построения модели множественной регрессии.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36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1AD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84E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EF2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261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261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7"/>
        <w:gridCol w:w="375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603B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Дамодаран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Асват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. Инвестиционная оценка: Инструменты и методы оценки любых активов</w:t>
            </w:r>
            <w:proofErr w:type="gram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"Альпина Паблишер", 2021. 1340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B5FBB">
                <w:rPr>
                  <w:color w:val="00008B"/>
                  <w:u w:val="single"/>
                  <w:lang w:val="en-US"/>
                </w:rPr>
                <w:t>https://znanium.ru/read?id=385876</w:t>
              </w:r>
            </w:hyperlink>
          </w:p>
        </w:tc>
      </w:tr>
      <w:tr w:rsidR="00262CF0" w:rsidRPr="007E6725" w14:paraId="7A4573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CEED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Финансовые рынки и финансово-кредитные институты в таблицах и схемах : учебное пособие / [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Е.М.Попова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С.Ю.Янова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Л.В.Гудовская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Е.М.Поповой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анков, фин.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832C41" w14:textId="77777777" w:rsidR="00262CF0" w:rsidRPr="007E6725" w:rsidRDefault="00DC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B5FB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D1%8B%D0%BD%D0%BA%D0%B8_20.pdf</w:t>
              </w:r>
            </w:hyperlink>
          </w:p>
        </w:tc>
      </w:tr>
      <w:tr w:rsidR="00262CF0" w:rsidRPr="007E6725" w14:paraId="1A4216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76B18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рынки и финансово-кредитные институты: Учебное пособие. 2-е издание, доп. и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. / под ред. проф. Е.М. Поповой и В.Э.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Кроливецкой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Питер, 2022.- 352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84FF47" w14:textId="77777777" w:rsidR="00262CF0" w:rsidRPr="007E6725" w:rsidRDefault="00DC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https://urait.ru/bcode/438115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261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3A6A2D" w14:textId="77777777" w:rsidTr="007B550D">
        <w:tc>
          <w:tcPr>
            <w:tcW w:w="9345" w:type="dxa"/>
          </w:tcPr>
          <w:p w14:paraId="7477E9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69A59A5A" w14:textId="77777777" w:rsidTr="007B550D">
        <w:tc>
          <w:tcPr>
            <w:tcW w:w="9345" w:type="dxa"/>
          </w:tcPr>
          <w:p w14:paraId="570804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810423" w14:textId="77777777" w:rsidTr="007B550D">
        <w:tc>
          <w:tcPr>
            <w:tcW w:w="9345" w:type="dxa"/>
          </w:tcPr>
          <w:p w14:paraId="111F6C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AC2E76" w14:textId="77777777" w:rsidTr="007B550D">
        <w:tc>
          <w:tcPr>
            <w:tcW w:w="9345" w:type="dxa"/>
          </w:tcPr>
          <w:p w14:paraId="5988B5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530388" w14:textId="77777777" w:rsidTr="007B550D">
        <w:tc>
          <w:tcPr>
            <w:tcW w:w="9345" w:type="dxa"/>
          </w:tcPr>
          <w:p w14:paraId="247F4A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261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7E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26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5F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5F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5F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5F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5F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5F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B5FBB">
              <w:rPr>
                <w:sz w:val="22"/>
                <w:szCs w:val="22"/>
                <w:lang w:val="en-US"/>
              </w:rPr>
              <w:t>Lenovo</w:t>
            </w:r>
            <w:r w:rsidRPr="004B5FBB">
              <w:rPr>
                <w:sz w:val="22"/>
                <w:szCs w:val="22"/>
              </w:rPr>
              <w:t xml:space="preserve"> тип 1 (</w:t>
            </w:r>
            <w:r w:rsidRPr="004B5FBB">
              <w:rPr>
                <w:sz w:val="22"/>
                <w:szCs w:val="22"/>
                <w:lang w:val="en-US"/>
              </w:rPr>
              <w:t>Core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I</w:t>
            </w:r>
            <w:r w:rsidRPr="004B5FBB">
              <w:rPr>
                <w:sz w:val="22"/>
                <w:szCs w:val="22"/>
              </w:rPr>
              <w:t xml:space="preserve">3 2100+монитор 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193) - 1 шт., Интерактивный проектор </w:t>
            </w:r>
            <w:r w:rsidRPr="004B5FBB">
              <w:rPr>
                <w:sz w:val="22"/>
                <w:szCs w:val="22"/>
                <w:lang w:val="en-US"/>
              </w:rPr>
              <w:t>Epson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EB</w:t>
            </w:r>
            <w:r w:rsidRPr="004B5FBB">
              <w:rPr>
                <w:sz w:val="22"/>
                <w:szCs w:val="22"/>
              </w:rPr>
              <w:t>-485</w:t>
            </w:r>
            <w:r w:rsidRPr="004B5FBB">
              <w:rPr>
                <w:sz w:val="22"/>
                <w:szCs w:val="22"/>
                <w:lang w:val="en-US"/>
              </w:rPr>
              <w:t>Wi</w:t>
            </w:r>
            <w:r w:rsidRPr="004B5FBB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518C5A11" w14:textId="77777777" w:rsidTr="008416EB">
        <w:tc>
          <w:tcPr>
            <w:tcW w:w="7797" w:type="dxa"/>
            <w:shd w:val="clear" w:color="auto" w:fill="auto"/>
          </w:tcPr>
          <w:p w14:paraId="05BB46C9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4B5FBB">
              <w:rPr>
                <w:sz w:val="22"/>
                <w:szCs w:val="22"/>
              </w:rPr>
              <w:t>.К</w:t>
            </w:r>
            <w:proofErr w:type="gramEnd"/>
            <w:r w:rsidRPr="004B5FBB">
              <w:rPr>
                <w:sz w:val="22"/>
                <w:szCs w:val="22"/>
              </w:rPr>
              <w:t xml:space="preserve">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4B5FBB">
              <w:rPr>
                <w:sz w:val="22"/>
                <w:szCs w:val="22"/>
              </w:rPr>
              <w:t>телекомикационный</w:t>
            </w:r>
            <w:proofErr w:type="spellEnd"/>
            <w:r w:rsidRPr="004B5FBB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4B5FBB">
              <w:rPr>
                <w:sz w:val="22"/>
                <w:szCs w:val="22"/>
                <w:lang w:val="en-US"/>
              </w:rPr>
              <w:t>Epson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EB</w:t>
            </w:r>
            <w:r w:rsidRPr="004B5FBB">
              <w:rPr>
                <w:sz w:val="22"/>
                <w:szCs w:val="22"/>
              </w:rPr>
              <w:t>-450</w:t>
            </w:r>
            <w:r w:rsidRPr="004B5FBB">
              <w:rPr>
                <w:sz w:val="22"/>
                <w:szCs w:val="22"/>
                <w:lang w:val="en-US"/>
              </w:rPr>
              <w:t>Wi</w:t>
            </w:r>
            <w:r w:rsidRPr="004B5FBB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974058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5CE160A4" w14:textId="77777777" w:rsidTr="008416EB">
        <w:tc>
          <w:tcPr>
            <w:tcW w:w="7797" w:type="dxa"/>
            <w:shd w:val="clear" w:color="auto" w:fill="auto"/>
          </w:tcPr>
          <w:p w14:paraId="10681FD0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B5FBB">
              <w:rPr>
                <w:sz w:val="22"/>
                <w:szCs w:val="22"/>
                <w:lang w:val="en-US"/>
              </w:rPr>
              <w:t>Panasonic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PT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VX</w:t>
            </w:r>
            <w:r w:rsidRPr="004B5FB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Champion</w:t>
            </w:r>
            <w:r w:rsidRPr="004B5FBB">
              <w:rPr>
                <w:sz w:val="22"/>
                <w:szCs w:val="22"/>
              </w:rPr>
              <w:t xml:space="preserve"> 244х183см </w:t>
            </w:r>
            <w:r w:rsidRPr="004B5FBB">
              <w:rPr>
                <w:sz w:val="22"/>
                <w:szCs w:val="22"/>
                <w:lang w:val="en-US"/>
              </w:rPr>
              <w:t>SCM</w:t>
            </w:r>
            <w:r w:rsidRPr="004B5FBB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4B5FBB">
              <w:rPr>
                <w:sz w:val="22"/>
                <w:szCs w:val="22"/>
                <w:lang w:val="en-US"/>
              </w:rPr>
              <w:t>MW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B5FBB">
              <w:rPr>
                <w:sz w:val="22"/>
                <w:szCs w:val="22"/>
              </w:rPr>
              <w:t xml:space="preserve"> 200*200см</w:t>
            </w:r>
            <w:proofErr w:type="gramEnd"/>
            <w:r w:rsidRPr="004B5FBB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4B5FBB">
              <w:rPr>
                <w:sz w:val="22"/>
                <w:szCs w:val="22"/>
                <w:lang w:val="en-US"/>
              </w:rPr>
              <w:t>Panasonic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PT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VX</w:t>
            </w:r>
            <w:r w:rsidRPr="004B5FBB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9915AE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3FA04EFA" w14:textId="77777777" w:rsidTr="008416EB">
        <w:tc>
          <w:tcPr>
            <w:tcW w:w="7797" w:type="dxa"/>
            <w:shd w:val="clear" w:color="auto" w:fill="auto"/>
          </w:tcPr>
          <w:p w14:paraId="4D4568C4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Champion</w:t>
            </w:r>
            <w:r w:rsidRPr="004B5FBB">
              <w:rPr>
                <w:sz w:val="22"/>
                <w:szCs w:val="22"/>
              </w:rPr>
              <w:t xml:space="preserve"> 244х183см (</w:t>
            </w:r>
            <w:r w:rsidRPr="004B5FBB">
              <w:rPr>
                <w:sz w:val="22"/>
                <w:szCs w:val="22"/>
                <w:lang w:val="en-US"/>
              </w:rPr>
              <w:t>SCM</w:t>
            </w:r>
            <w:r w:rsidRPr="004B5FBB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4B5FBB">
              <w:rPr>
                <w:sz w:val="22"/>
                <w:szCs w:val="22"/>
                <w:lang w:val="en-US"/>
              </w:rPr>
              <w:t>Panasonic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PT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VX</w:t>
            </w:r>
            <w:r w:rsidRPr="004B5FBB">
              <w:rPr>
                <w:sz w:val="22"/>
                <w:szCs w:val="22"/>
              </w:rPr>
              <w:t>610Е - 1</w:t>
            </w:r>
            <w:proofErr w:type="gramEnd"/>
            <w:r w:rsidRPr="004B5FBB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4B5FBB">
              <w:rPr>
                <w:sz w:val="22"/>
                <w:szCs w:val="22"/>
                <w:lang w:val="en-US"/>
              </w:rPr>
              <w:t>Hi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Fi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PRO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MASKGT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W</w:t>
            </w:r>
            <w:r w:rsidRPr="004B5FBB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10456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2B736DB2" w14:textId="77777777" w:rsidTr="008416EB">
        <w:tc>
          <w:tcPr>
            <w:tcW w:w="7797" w:type="dxa"/>
            <w:shd w:val="clear" w:color="auto" w:fill="auto"/>
          </w:tcPr>
          <w:p w14:paraId="0402B0DB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B5FBB">
              <w:rPr>
                <w:sz w:val="22"/>
                <w:szCs w:val="22"/>
                <w:lang w:val="en-US"/>
              </w:rPr>
              <w:t>Epson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EB</w:t>
            </w:r>
            <w:r w:rsidRPr="004B5FBB">
              <w:rPr>
                <w:sz w:val="22"/>
                <w:szCs w:val="22"/>
              </w:rPr>
              <w:t>-455</w:t>
            </w:r>
            <w:r w:rsidRPr="004B5FBB">
              <w:rPr>
                <w:sz w:val="22"/>
                <w:szCs w:val="22"/>
                <w:lang w:val="en-US"/>
              </w:rPr>
              <w:t>Wi</w:t>
            </w:r>
            <w:r w:rsidRPr="004B5FB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647617A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1AAC50A2" w14:textId="77777777" w:rsidTr="008416EB">
        <w:tc>
          <w:tcPr>
            <w:tcW w:w="7797" w:type="dxa"/>
            <w:shd w:val="clear" w:color="auto" w:fill="auto"/>
          </w:tcPr>
          <w:p w14:paraId="0644208E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B5FBB">
              <w:rPr>
                <w:sz w:val="22"/>
                <w:szCs w:val="22"/>
                <w:lang w:val="en-US"/>
              </w:rPr>
              <w:t>Epson</w:t>
            </w:r>
            <w:r w:rsidRPr="004B5FBB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4B5FBB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7EA1A7B9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401BEE03" w14:textId="77777777" w:rsidTr="008416EB">
        <w:tc>
          <w:tcPr>
            <w:tcW w:w="7797" w:type="dxa"/>
            <w:shd w:val="clear" w:color="auto" w:fill="auto"/>
          </w:tcPr>
          <w:p w14:paraId="5F9E0408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x</w:t>
            </w:r>
            <w:r w:rsidRPr="004B5FBB">
              <w:rPr>
                <w:sz w:val="22"/>
                <w:szCs w:val="22"/>
              </w:rPr>
              <w:t xml:space="preserve">2 </w:t>
            </w:r>
            <w:r w:rsidRPr="004B5FBB">
              <w:rPr>
                <w:sz w:val="22"/>
                <w:szCs w:val="22"/>
                <w:lang w:val="en-US"/>
              </w:rPr>
              <w:t>g</w:t>
            </w:r>
            <w:r w:rsidRPr="004B5FBB">
              <w:rPr>
                <w:sz w:val="22"/>
                <w:szCs w:val="22"/>
              </w:rPr>
              <w:t>3250 /8</w:t>
            </w:r>
            <w:r w:rsidRPr="004B5FBB">
              <w:rPr>
                <w:sz w:val="22"/>
                <w:szCs w:val="22"/>
                <w:lang w:val="en-US"/>
              </w:rPr>
              <w:t>Gb</w:t>
            </w:r>
            <w:r w:rsidRPr="004B5FBB">
              <w:rPr>
                <w:sz w:val="22"/>
                <w:szCs w:val="22"/>
              </w:rPr>
              <w:t>/500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B5FBB">
              <w:rPr>
                <w:sz w:val="22"/>
                <w:szCs w:val="22"/>
              </w:rPr>
              <w:t xml:space="preserve">/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B5FBB">
              <w:rPr>
                <w:sz w:val="22"/>
                <w:szCs w:val="22"/>
              </w:rPr>
              <w:t xml:space="preserve"> 21.5') - 1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X</w:t>
            </w:r>
            <w:r w:rsidRPr="004B5FBB">
              <w:rPr>
                <w:sz w:val="22"/>
                <w:szCs w:val="22"/>
              </w:rPr>
              <w:t xml:space="preserve">2 </w:t>
            </w:r>
            <w:r w:rsidRPr="004B5FBB">
              <w:rPr>
                <w:sz w:val="22"/>
                <w:szCs w:val="22"/>
                <w:lang w:val="en-US"/>
              </w:rPr>
              <w:t>G</w:t>
            </w:r>
            <w:r w:rsidRPr="004B5FBB">
              <w:rPr>
                <w:sz w:val="22"/>
                <w:szCs w:val="22"/>
              </w:rPr>
              <w:t xml:space="preserve">3420/8 </w:t>
            </w:r>
            <w:r w:rsidRPr="004B5FBB">
              <w:rPr>
                <w:sz w:val="22"/>
                <w:szCs w:val="22"/>
                <w:lang w:val="en-US"/>
              </w:rPr>
              <w:t>Gb</w:t>
            </w:r>
            <w:r w:rsidRPr="004B5FBB">
              <w:rPr>
                <w:sz w:val="22"/>
                <w:szCs w:val="22"/>
              </w:rPr>
              <w:t xml:space="preserve">/500 </w:t>
            </w:r>
            <w:r w:rsidRPr="004B5FBB">
              <w:rPr>
                <w:sz w:val="22"/>
                <w:szCs w:val="22"/>
                <w:lang w:val="en-US"/>
              </w:rPr>
              <w:t>HDD</w:t>
            </w:r>
            <w:r w:rsidRPr="004B5FBB">
              <w:rPr>
                <w:sz w:val="22"/>
                <w:szCs w:val="22"/>
              </w:rPr>
              <w:t>/</w:t>
            </w:r>
            <w:r w:rsidRPr="004B5FBB">
              <w:rPr>
                <w:sz w:val="22"/>
                <w:szCs w:val="22"/>
                <w:lang w:val="en-US"/>
              </w:rPr>
              <w:t>PHILIPS</w:t>
            </w:r>
            <w:r w:rsidRPr="004B5FBB">
              <w:rPr>
                <w:sz w:val="22"/>
                <w:szCs w:val="22"/>
              </w:rPr>
              <w:t xml:space="preserve"> 200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4- 23 шт., Ноутбук </w:t>
            </w:r>
            <w:r w:rsidRPr="004B5FBB">
              <w:rPr>
                <w:sz w:val="22"/>
                <w:szCs w:val="22"/>
                <w:lang w:val="en-US"/>
              </w:rPr>
              <w:t>HP</w:t>
            </w:r>
            <w:r w:rsidRPr="004B5FBB">
              <w:rPr>
                <w:sz w:val="22"/>
                <w:szCs w:val="22"/>
              </w:rPr>
              <w:t xml:space="preserve"> 250 </w:t>
            </w:r>
            <w:r w:rsidRPr="004B5FBB">
              <w:rPr>
                <w:sz w:val="22"/>
                <w:szCs w:val="22"/>
                <w:lang w:val="en-US"/>
              </w:rPr>
              <w:t>G</w:t>
            </w:r>
            <w:r w:rsidRPr="004B5FBB">
              <w:rPr>
                <w:sz w:val="22"/>
                <w:szCs w:val="22"/>
              </w:rPr>
              <w:t>6 1</w:t>
            </w:r>
            <w:r w:rsidRPr="004B5FBB">
              <w:rPr>
                <w:sz w:val="22"/>
                <w:szCs w:val="22"/>
                <w:lang w:val="en-US"/>
              </w:rPr>
              <w:t>WY</w:t>
            </w:r>
            <w:r w:rsidRPr="004B5FBB">
              <w:rPr>
                <w:sz w:val="22"/>
                <w:szCs w:val="22"/>
              </w:rPr>
              <w:t>58</w:t>
            </w:r>
            <w:r w:rsidRPr="004B5FBB">
              <w:rPr>
                <w:sz w:val="22"/>
                <w:szCs w:val="22"/>
                <w:lang w:val="en-US"/>
              </w:rPr>
              <w:t>EA</w:t>
            </w:r>
            <w:r w:rsidRPr="004B5FBB">
              <w:rPr>
                <w:sz w:val="22"/>
                <w:szCs w:val="22"/>
              </w:rPr>
              <w:t xml:space="preserve"> -2</w:t>
            </w:r>
            <w:proofErr w:type="gramEnd"/>
            <w:r w:rsidRPr="004B5FB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x</w:t>
            </w:r>
            <w:r w:rsidRPr="004B5FB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0D950D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261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26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26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261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Основные подходы к оценке финансового актива.</w:t>
            </w:r>
          </w:p>
        </w:tc>
      </w:tr>
      <w:tr w:rsidR="009E6058" w14:paraId="09CB40A2" w14:textId="77777777" w:rsidTr="00F00293">
        <w:tc>
          <w:tcPr>
            <w:tcW w:w="562" w:type="dxa"/>
          </w:tcPr>
          <w:p w14:paraId="0A86BE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3BDE47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Функция риска ожидаемых денежных потоков.</w:t>
            </w:r>
          </w:p>
        </w:tc>
      </w:tr>
      <w:tr w:rsidR="009E6058" w14:paraId="0A6B9005" w14:textId="77777777" w:rsidTr="00F00293">
        <w:tc>
          <w:tcPr>
            <w:tcW w:w="562" w:type="dxa"/>
          </w:tcPr>
          <w:p w14:paraId="557B3D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F7F47F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 xml:space="preserve">Равновесие на эффективных </w:t>
            </w:r>
            <w:proofErr w:type="gramStart"/>
            <w:r w:rsidRPr="004B5FBB">
              <w:rPr>
                <w:sz w:val="23"/>
                <w:szCs w:val="23"/>
              </w:rPr>
              <w:t>рынках</w:t>
            </w:r>
            <w:proofErr w:type="gramEnd"/>
            <w:r w:rsidRPr="004B5FBB">
              <w:rPr>
                <w:sz w:val="23"/>
                <w:szCs w:val="23"/>
              </w:rPr>
              <w:t xml:space="preserve"> капитала.</w:t>
            </w:r>
          </w:p>
        </w:tc>
      </w:tr>
      <w:tr w:rsidR="009E6058" w14:paraId="58388E8B" w14:textId="77777777" w:rsidTr="00F00293">
        <w:tc>
          <w:tcPr>
            <w:tcW w:w="562" w:type="dxa"/>
          </w:tcPr>
          <w:p w14:paraId="5B80C8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8E9D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положения теории Марковица.</w:t>
            </w:r>
          </w:p>
        </w:tc>
      </w:tr>
      <w:tr w:rsidR="009E6058" w14:paraId="03997F28" w14:textId="77777777" w:rsidTr="00F00293">
        <w:tc>
          <w:tcPr>
            <w:tcW w:w="562" w:type="dxa"/>
          </w:tcPr>
          <w:p w14:paraId="0CC151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F6152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положения теории Шарпа.</w:t>
            </w:r>
          </w:p>
        </w:tc>
      </w:tr>
      <w:tr w:rsidR="009E6058" w14:paraId="177FCA0D" w14:textId="77777777" w:rsidTr="00F00293">
        <w:tc>
          <w:tcPr>
            <w:tcW w:w="562" w:type="dxa"/>
          </w:tcPr>
          <w:p w14:paraId="32AFE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F2A3BA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Основные модели измерения риска и доходности в теории инвестиций.</w:t>
            </w:r>
          </w:p>
        </w:tc>
      </w:tr>
      <w:tr w:rsidR="009E6058" w14:paraId="39698DD6" w14:textId="77777777" w:rsidTr="00F00293">
        <w:tc>
          <w:tcPr>
            <w:tcW w:w="562" w:type="dxa"/>
          </w:tcPr>
          <w:p w14:paraId="1C770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C490C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 дефолта эмитента.</w:t>
            </w:r>
          </w:p>
        </w:tc>
      </w:tr>
      <w:tr w:rsidR="009E6058" w14:paraId="53B3836B" w14:textId="77777777" w:rsidTr="00F00293">
        <w:tc>
          <w:tcPr>
            <w:tcW w:w="562" w:type="dxa"/>
          </w:tcPr>
          <w:p w14:paraId="21731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32D2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безрискового актива.</w:t>
            </w:r>
          </w:p>
        </w:tc>
      </w:tr>
      <w:tr w:rsidR="009E6058" w14:paraId="6AFF1C88" w14:textId="77777777" w:rsidTr="00F00293">
        <w:tc>
          <w:tcPr>
            <w:tcW w:w="562" w:type="dxa"/>
          </w:tcPr>
          <w:p w14:paraId="28C574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0EF5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рейтинги. Рейтинговые агентства.</w:t>
            </w:r>
          </w:p>
        </w:tc>
      </w:tr>
      <w:tr w:rsidR="009E6058" w14:paraId="7CE99C02" w14:textId="77777777" w:rsidTr="00F00293">
        <w:tc>
          <w:tcPr>
            <w:tcW w:w="562" w:type="dxa"/>
          </w:tcPr>
          <w:p w14:paraId="57F68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A92B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Ожидаемый доход от инвестиций.</w:t>
            </w:r>
          </w:p>
        </w:tc>
      </w:tr>
      <w:tr w:rsidR="009E6058" w14:paraId="5013DB7A" w14:textId="77777777" w:rsidTr="00F00293">
        <w:tc>
          <w:tcPr>
            <w:tcW w:w="562" w:type="dxa"/>
          </w:tcPr>
          <w:p w14:paraId="2912E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5A5AE12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B5FBB">
              <w:rPr>
                <w:sz w:val="23"/>
                <w:szCs w:val="23"/>
              </w:rPr>
              <w:t>Безрисковая</w:t>
            </w:r>
            <w:proofErr w:type="spellEnd"/>
            <w:r w:rsidRPr="004B5FBB">
              <w:rPr>
                <w:sz w:val="23"/>
                <w:szCs w:val="23"/>
              </w:rPr>
              <w:t xml:space="preserve"> ставка, премия за риск и коэффициент бета: подходы к оценке.</w:t>
            </w:r>
          </w:p>
        </w:tc>
      </w:tr>
      <w:tr w:rsidR="009E6058" w14:paraId="693BC36B" w14:textId="77777777" w:rsidTr="00F00293">
        <w:tc>
          <w:tcPr>
            <w:tcW w:w="562" w:type="dxa"/>
          </w:tcPr>
          <w:p w14:paraId="24D7C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5D5969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Оценка параметров риска и стоимости финансирования.</w:t>
            </w:r>
          </w:p>
        </w:tc>
      </w:tr>
      <w:tr w:rsidR="009E6058" w14:paraId="643C4776" w14:textId="77777777" w:rsidTr="00F00293">
        <w:tc>
          <w:tcPr>
            <w:tcW w:w="562" w:type="dxa"/>
          </w:tcPr>
          <w:p w14:paraId="34C4D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25B2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Стоимость привлечения долгового капитала.</w:t>
            </w:r>
          </w:p>
        </w:tc>
      </w:tr>
      <w:tr w:rsidR="009E6058" w14:paraId="2BB96974" w14:textId="77777777" w:rsidTr="00F00293">
        <w:tc>
          <w:tcPr>
            <w:tcW w:w="562" w:type="dxa"/>
          </w:tcPr>
          <w:p w14:paraId="778E5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AC391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Стоимость привлечения собственного капитала.</w:t>
            </w:r>
          </w:p>
        </w:tc>
      </w:tr>
      <w:tr w:rsidR="009E6058" w14:paraId="26FC971E" w14:textId="77777777" w:rsidTr="00F00293">
        <w:tc>
          <w:tcPr>
            <w:tcW w:w="562" w:type="dxa"/>
          </w:tcPr>
          <w:p w14:paraId="030F5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8D0B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Синтетические рейтинги облигаций.</w:t>
            </w:r>
          </w:p>
        </w:tc>
      </w:tr>
      <w:tr w:rsidR="009E6058" w14:paraId="4FDAB560" w14:textId="77777777" w:rsidTr="00F00293">
        <w:tc>
          <w:tcPr>
            <w:tcW w:w="562" w:type="dxa"/>
          </w:tcPr>
          <w:p w14:paraId="433E1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62E4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облигаций.</w:t>
            </w:r>
          </w:p>
        </w:tc>
      </w:tr>
      <w:tr w:rsidR="009E6058" w14:paraId="03A3A826" w14:textId="77777777" w:rsidTr="00F00293">
        <w:tc>
          <w:tcPr>
            <w:tcW w:w="562" w:type="dxa"/>
          </w:tcPr>
          <w:p w14:paraId="146D0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9B6C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акций.</w:t>
            </w:r>
          </w:p>
        </w:tc>
      </w:tr>
      <w:tr w:rsidR="009E6058" w14:paraId="33DACF3E" w14:textId="77777777" w:rsidTr="00F00293">
        <w:tc>
          <w:tcPr>
            <w:tcW w:w="562" w:type="dxa"/>
          </w:tcPr>
          <w:p w14:paraId="38766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09088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роста.</w:t>
            </w:r>
          </w:p>
        </w:tc>
      </w:tr>
      <w:tr w:rsidR="009E6058" w14:paraId="1CABC125" w14:textId="77777777" w:rsidTr="00F00293">
        <w:tc>
          <w:tcPr>
            <w:tcW w:w="562" w:type="dxa"/>
          </w:tcPr>
          <w:p w14:paraId="6C4D5E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39EF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Фундаментальные детерминанты роста.</w:t>
            </w:r>
          </w:p>
        </w:tc>
      </w:tr>
      <w:tr w:rsidR="009E6058" w14:paraId="5C72BBEF" w14:textId="77777777" w:rsidTr="00F00293">
        <w:tc>
          <w:tcPr>
            <w:tcW w:w="562" w:type="dxa"/>
          </w:tcPr>
          <w:p w14:paraId="041D7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3B9F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дисконтирования дивидендов.</w:t>
            </w:r>
          </w:p>
        </w:tc>
      </w:tr>
      <w:tr w:rsidR="009E6058" w14:paraId="0C6878DA" w14:textId="77777777" w:rsidTr="00F00293">
        <w:tc>
          <w:tcPr>
            <w:tcW w:w="562" w:type="dxa"/>
          </w:tcPr>
          <w:p w14:paraId="38A097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D7E492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Модель свободных денежных потоков на собственный капитал.</w:t>
            </w:r>
          </w:p>
        </w:tc>
      </w:tr>
      <w:tr w:rsidR="009E6058" w14:paraId="49A6B262" w14:textId="77777777" w:rsidTr="00F00293">
        <w:tc>
          <w:tcPr>
            <w:tcW w:w="562" w:type="dxa"/>
          </w:tcPr>
          <w:p w14:paraId="1EF10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6A3C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Фундаментальные принципы сравнительной оценки.</w:t>
            </w:r>
          </w:p>
        </w:tc>
      </w:tr>
      <w:tr w:rsidR="009E6058" w14:paraId="03301ED0" w14:textId="77777777" w:rsidTr="00F00293">
        <w:tc>
          <w:tcPr>
            <w:tcW w:w="562" w:type="dxa"/>
          </w:tcPr>
          <w:p w14:paraId="1B162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B92A0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Мультипликаторы прибыли.</w:t>
            </w:r>
          </w:p>
        </w:tc>
      </w:tr>
      <w:tr w:rsidR="009E6058" w14:paraId="08FFF3C6" w14:textId="77777777" w:rsidTr="00F00293">
        <w:tc>
          <w:tcPr>
            <w:tcW w:w="562" w:type="dxa"/>
          </w:tcPr>
          <w:p w14:paraId="681AB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E38F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Мультипликаторы балансовой стоимости.</w:t>
            </w:r>
          </w:p>
        </w:tc>
      </w:tr>
      <w:tr w:rsidR="009E6058" w14:paraId="41CF7FF6" w14:textId="77777777" w:rsidTr="00F00293">
        <w:tc>
          <w:tcPr>
            <w:tcW w:w="562" w:type="dxa"/>
          </w:tcPr>
          <w:p w14:paraId="5E37B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AB23608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Теория и модели оценки опционов.</w:t>
            </w:r>
          </w:p>
        </w:tc>
      </w:tr>
      <w:tr w:rsidR="009E6058" w14:paraId="30D6E58D" w14:textId="77777777" w:rsidTr="00F00293">
        <w:tc>
          <w:tcPr>
            <w:tcW w:w="562" w:type="dxa"/>
          </w:tcPr>
          <w:p w14:paraId="506CDC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6370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Природа рыночной волатильности.</w:t>
            </w:r>
          </w:p>
        </w:tc>
      </w:tr>
      <w:tr w:rsidR="009E6058" w14:paraId="240EB698" w14:textId="77777777" w:rsidTr="00F00293">
        <w:tc>
          <w:tcPr>
            <w:tcW w:w="562" w:type="dxa"/>
          </w:tcPr>
          <w:p w14:paraId="3F312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CBEF01F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 xml:space="preserve">Целеполагание в </w:t>
            </w:r>
            <w:proofErr w:type="gramStart"/>
            <w:r w:rsidRPr="004B5FBB">
              <w:rPr>
                <w:sz w:val="23"/>
                <w:szCs w:val="23"/>
              </w:rPr>
              <w:t>рамках</w:t>
            </w:r>
            <w:proofErr w:type="gramEnd"/>
            <w:r w:rsidRPr="004B5FBB">
              <w:rPr>
                <w:sz w:val="23"/>
                <w:szCs w:val="23"/>
              </w:rPr>
              <w:t xml:space="preserve"> анализа финансового рынка.</w:t>
            </w:r>
          </w:p>
        </w:tc>
      </w:tr>
      <w:tr w:rsidR="009E6058" w14:paraId="57804B62" w14:textId="77777777" w:rsidTr="00F00293">
        <w:tc>
          <w:tcPr>
            <w:tcW w:w="562" w:type="dxa"/>
          </w:tcPr>
          <w:p w14:paraId="637FBD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689975B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Универсальный алгоритм анализа финансового рынка.</w:t>
            </w:r>
          </w:p>
        </w:tc>
      </w:tr>
      <w:tr w:rsidR="009E6058" w14:paraId="64245161" w14:textId="77777777" w:rsidTr="00F00293">
        <w:tc>
          <w:tcPr>
            <w:tcW w:w="562" w:type="dxa"/>
          </w:tcPr>
          <w:p w14:paraId="6FD8D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D294AB7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Свойства выдвигаемых гипотез. Дуализм выдвигаемых гипотез.</w:t>
            </w:r>
          </w:p>
        </w:tc>
      </w:tr>
      <w:tr w:rsidR="009E6058" w14:paraId="1B9A2E36" w14:textId="77777777" w:rsidTr="00F00293">
        <w:tc>
          <w:tcPr>
            <w:tcW w:w="562" w:type="dxa"/>
          </w:tcPr>
          <w:p w14:paraId="6052DC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E84B35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Основные типы шкал для измерения переменных.</w:t>
            </w:r>
          </w:p>
        </w:tc>
      </w:tr>
      <w:tr w:rsidR="009E6058" w14:paraId="5F892FCD" w14:textId="77777777" w:rsidTr="00F00293">
        <w:tc>
          <w:tcPr>
            <w:tcW w:w="562" w:type="dxa"/>
          </w:tcPr>
          <w:p w14:paraId="04EB8E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B591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количественных данных.</w:t>
            </w:r>
          </w:p>
        </w:tc>
      </w:tr>
      <w:tr w:rsidR="009E6058" w14:paraId="219B4F0A" w14:textId="77777777" w:rsidTr="00F00293">
        <w:tc>
          <w:tcPr>
            <w:tcW w:w="562" w:type="dxa"/>
          </w:tcPr>
          <w:p w14:paraId="2CFBB4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F3AE6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Обработка естественной информации.</w:t>
            </w:r>
          </w:p>
        </w:tc>
      </w:tr>
      <w:tr w:rsidR="009E6058" w14:paraId="7B327F8A" w14:textId="77777777" w:rsidTr="00F00293">
        <w:tc>
          <w:tcPr>
            <w:tcW w:w="562" w:type="dxa"/>
          </w:tcPr>
          <w:p w14:paraId="5E33F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BB00813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Алгоритм построения модели множественной регрессии.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261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5F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261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5F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5FBB" w14:paraId="5A1C9382" w14:textId="77777777" w:rsidTr="00801458">
        <w:tc>
          <w:tcPr>
            <w:tcW w:w="2336" w:type="dxa"/>
          </w:tcPr>
          <w:p w14:paraId="4C518DAB" w14:textId="77777777" w:rsidR="005D65A5" w:rsidRPr="004B5F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5F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5F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5F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5FBB" w14:paraId="07658034" w14:textId="77777777" w:rsidTr="00801458">
        <w:tc>
          <w:tcPr>
            <w:tcW w:w="2336" w:type="dxa"/>
          </w:tcPr>
          <w:p w14:paraId="1553D698" w14:textId="78F29BFB" w:rsidR="005D65A5" w:rsidRPr="004B5F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B5FBB" w14:paraId="0EEC5E38" w14:textId="77777777" w:rsidTr="00801458">
        <w:tc>
          <w:tcPr>
            <w:tcW w:w="2336" w:type="dxa"/>
          </w:tcPr>
          <w:p w14:paraId="5F14B8F1" w14:textId="77777777" w:rsidR="005D65A5" w:rsidRPr="004B5F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07DD41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DBFC912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91BC2A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B5FBB" w14:paraId="44A328CD" w14:textId="77777777" w:rsidTr="00801458">
        <w:tc>
          <w:tcPr>
            <w:tcW w:w="2336" w:type="dxa"/>
          </w:tcPr>
          <w:p w14:paraId="1CE73E59" w14:textId="77777777" w:rsidR="005D65A5" w:rsidRPr="004B5F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4F920E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A305FD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29B21E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B5F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26123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85F0F59" w14:textId="77777777" w:rsidR="004B5FBB" w:rsidRPr="004B5FBB" w:rsidRDefault="004B5FBB" w:rsidP="004B5F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5FBB" w14:paraId="0635C8A5" w14:textId="77777777" w:rsidTr="002809BD">
        <w:tc>
          <w:tcPr>
            <w:tcW w:w="562" w:type="dxa"/>
          </w:tcPr>
          <w:p w14:paraId="7BBCD3D0" w14:textId="77777777" w:rsidR="004B5FBB" w:rsidRPr="009E6058" w:rsidRDefault="004B5FBB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16DD55" w14:textId="77777777" w:rsidR="004B5FBB" w:rsidRPr="004B5FBB" w:rsidRDefault="004B5FBB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B5F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5F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26124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B5F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5FBB" w14:paraId="0267C479" w14:textId="77777777" w:rsidTr="00801458">
        <w:tc>
          <w:tcPr>
            <w:tcW w:w="2500" w:type="pct"/>
          </w:tcPr>
          <w:p w14:paraId="37F699C9" w14:textId="77777777" w:rsidR="00B8237E" w:rsidRPr="004B5F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5F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5FBB" w14:paraId="3F240151" w14:textId="77777777" w:rsidTr="00801458">
        <w:tc>
          <w:tcPr>
            <w:tcW w:w="2500" w:type="pct"/>
          </w:tcPr>
          <w:p w14:paraId="61E91592" w14:textId="61A0874C" w:rsidR="00B8237E" w:rsidRPr="004B5FBB" w:rsidRDefault="00B8237E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B5FBB" w:rsidRDefault="005C548A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B5FBB" w14:paraId="1EFC8231" w14:textId="77777777" w:rsidTr="00801458">
        <w:tc>
          <w:tcPr>
            <w:tcW w:w="2500" w:type="pct"/>
          </w:tcPr>
          <w:p w14:paraId="42611CB6" w14:textId="77777777" w:rsidR="00B8237E" w:rsidRPr="004B5F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2973C99" w14:textId="77777777" w:rsidR="00B8237E" w:rsidRPr="004B5FBB" w:rsidRDefault="005C548A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4B5F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B5FB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26125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B5FB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B5FB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B5F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B5FB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B5FB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B5FB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B5FB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B5FB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B5F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B5F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B5FB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B5FB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B5FB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B5FB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B5FB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B5FB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AA189" w14:textId="77777777" w:rsidR="00DC7E20" w:rsidRDefault="00DC7E20" w:rsidP="00315CA6">
      <w:pPr>
        <w:spacing w:after="0" w:line="240" w:lineRule="auto"/>
      </w:pPr>
      <w:r>
        <w:separator/>
      </w:r>
    </w:p>
  </w:endnote>
  <w:endnote w:type="continuationSeparator" w:id="0">
    <w:p w14:paraId="12B7347C" w14:textId="77777777" w:rsidR="00DC7E20" w:rsidRDefault="00DC7E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3B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5CF9F" w14:textId="77777777" w:rsidR="00DC7E20" w:rsidRDefault="00DC7E20" w:rsidP="00315CA6">
      <w:pPr>
        <w:spacing w:after="0" w:line="240" w:lineRule="auto"/>
      </w:pPr>
      <w:r>
        <w:separator/>
      </w:r>
    </w:p>
  </w:footnote>
  <w:footnote w:type="continuationSeparator" w:id="0">
    <w:p w14:paraId="6E4842B3" w14:textId="77777777" w:rsidR="00DC7E20" w:rsidRDefault="00DC7E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FB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7E2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03B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90A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B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B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0%BE%D0%B2%D1%8B%D0%B5%20%D1%80%D1%8B%D0%BD%D0%BA%D0%B8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8587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8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2AD970-CB9D-412F-B3E0-7B6FF6B8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3799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